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49" w:rsidRDefault="00335349" w:rsidP="008D46B6"/>
    <w:p w:rsidR="00335349" w:rsidRPr="00F70CD9" w:rsidRDefault="00335349" w:rsidP="008D46B6">
      <w:pPr>
        <w:rPr>
          <w:b/>
          <w:sz w:val="28"/>
        </w:rPr>
      </w:pPr>
      <w:r w:rsidRPr="00F70CD9">
        <w:rPr>
          <w:b/>
          <w:sz w:val="28"/>
        </w:rPr>
        <w:t>Beschreibung Makro Monte-Carlo-Simulation</w:t>
      </w:r>
    </w:p>
    <w:p w:rsidR="00335349" w:rsidRPr="00F70CD9" w:rsidRDefault="00F70CD9" w:rsidP="008D46B6">
      <w:pPr>
        <w:rPr>
          <w:b/>
        </w:rPr>
      </w:pPr>
      <w:bookmarkStart w:id="0" w:name="_GoBack"/>
      <w:bookmarkEnd w:id="0"/>
      <w:r w:rsidRPr="00F70CD9">
        <w:rPr>
          <w:b/>
        </w:rPr>
        <w:t>Ergänzung zum Beitrag „Monte-Carlo-Planung in Excel“</w:t>
      </w:r>
      <w:r>
        <w:rPr>
          <w:b/>
        </w:rPr>
        <w:t xml:space="preserve"> von Florian </w:t>
      </w:r>
      <w:proofErr w:type="spellStart"/>
      <w:r>
        <w:rPr>
          <w:b/>
        </w:rPr>
        <w:t>Bliefert</w:t>
      </w:r>
      <w:proofErr w:type="spellEnd"/>
      <w:r w:rsidRPr="00F70CD9">
        <w:rPr>
          <w:b/>
        </w:rPr>
        <w:t xml:space="preserve">, CM 5/2017, S. 34 – 37 </w:t>
      </w:r>
    </w:p>
    <w:p w:rsidR="00335349" w:rsidRDefault="008D46B6" w:rsidP="008D46B6">
      <w:r>
        <w:t xml:space="preserve">Die Excel-Datei </w:t>
      </w:r>
      <w:r w:rsidR="0060351B">
        <w:t xml:space="preserve">folgt </w:t>
      </w:r>
      <w:r>
        <w:t>dem grundlegenden Prinzip</w:t>
      </w:r>
      <w:r w:rsidR="0060351B">
        <w:t>:</w:t>
      </w:r>
      <w:r>
        <w:t xml:space="preserve"> Input-Verarbeitung-</w:t>
      </w:r>
      <w:proofErr w:type="spellStart"/>
      <w:r>
        <w:t>Ouput</w:t>
      </w:r>
      <w:proofErr w:type="spellEnd"/>
      <w:r w:rsidR="00335349">
        <w:t>:</w:t>
      </w:r>
      <w:r>
        <w:t xml:space="preserve"> </w:t>
      </w:r>
    </w:p>
    <w:p w:rsidR="00335349" w:rsidRDefault="008D46B6" w:rsidP="00335349">
      <w:pPr>
        <w:pStyle w:val="Listenabsatz"/>
        <w:numPr>
          <w:ilvl w:val="0"/>
          <w:numId w:val="2"/>
        </w:numPr>
      </w:pPr>
      <w:r>
        <w:t>Im Tabellenblatt „Basisdaten“ erfolgt die Eingabe der GuV des Basisjahrs sowie die minimalen und maximalen Wachstumsraten je GuV-Position.</w:t>
      </w:r>
      <w:r w:rsidR="0060351B">
        <w:t xml:space="preserve"> </w:t>
      </w:r>
    </w:p>
    <w:p w:rsidR="00335349" w:rsidRDefault="00FB7823" w:rsidP="00335349">
      <w:pPr>
        <w:pStyle w:val="Listenabsatz"/>
        <w:numPr>
          <w:ilvl w:val="0"/>
          <w:numId w:val="2"/>
        </w:numPr>
      </w:pPr>
      <w:r>
        <w:t xml:space="preserve">Die Tabellenblätter „Umsatz“, „Material“, „Personal“, „Afa“ und „Ergebnis“ nehmen </w:t>
      </w:r>
      <w:r w:rsidR="0060351B">
        <w:t>die Zwischenergebnisse der</w:t>
      </w:r>
      <w:r>
        <w:t xml:space="preserve"> einzelnen </w:t>
      </w:r>
      <w:r w:rsidR="0060351B">
        <w:t>GuV-Positionen auf</w:t>
      </w:r>
      <w:r>
        <w:t xml:space="preserve"> und können als Rohmaterial für weitere Analysen verwendet werden. </w:t>
      </w:r>
      <w:r w:rsidR="0060351B">
        <w:t>Die letzte Spalte i</w:t>
      </w:r>
      <w:r>
        <w:t xml:space="preserve">m Tabellenblatt „Ergebnis“ dient als </w:t>
      </w:r>
      <w:proofErr w:type="spellStart"/>
      <w:r>
        <w:t>Urliste</w:t>
      </w:r>
      <w:proofErr w:type="spellEnd"/>
      <w:r>
        <w:t xml:space="preserve"> für die nachfolgende Analyse. Daher ist </w:t>
      </w:r>
      <w:r w:rsidR="0060351B">
        <w:t>dieser</w:t>
      </w:r>
      <w:r>
        <w:t xml:space="preserve"> Bereich (</w:t>
      </w:r>
      <w:proofErr w:type="gramStart"/>
      <w:r>
        <w:t>Ergebnis!F6:F10005</w:t>
      </w:r>
      <w:proofErr w:type="gramEnd"/>
      <w:r>
        <w:t>) als „</w:t>
      </w:r>
      <w:proofErr w:type="spellStart"/>
      <w:r>
        <w:t>Urliste</w:t>
      </w:r>
      <w:proofErr w:type="spellEnd"/>
      <w:r>
        <w:t>“ benannt, um einfacher in Formeln verarbeitet werden zu können.</w:t>
      </w:r>
      <w:r w:rsidR="0060351B">
        <w:t xml:space="preserve"> </w:t>
      </w:r>
    </w:p>
    <w:p w:rsidR="0060351B" w:rsidRDefault="00FB7823" w:rsidP="00335349">
      <w:pPr>
        <w:pStyle w:val="Listenabsatz"/>
        <w:numPr>
          <w:ilvl w:val="0"/>
          <w:numId w:val="2"/>
        </w:numPr>
      </w:pPr>
      <w:r>
        <w:t>Die eigentliche Analyse erfolgt</w:t>
      </w:r>
      <w:r w:rsidR="0060351B">
        <w:t xml:space="preserve"> dann als Output</w:t>
      </w:r>
      <w:r>
        <w:t xml:space="preserve"> im Tabellenblatt „Zusammenfassung“. </w:t>
      </w:r>
    </w:p>
    <w:p w:rsidR="000B49D0" w:rsidRDefault="00FB7823" w:rsidP="008D46B6">
      <w:r>
        <w:t xml:space="preserve">Nach der Eingabe der Basisparameter startet ein Klick auf den Button </w:t>
      </w:r>
      <w:r w:rsidR="000B49D0">
        <w:t xml:space="preserve">„Starte Monte-Carlo-Planung“ </w:t>
      </w:r>
      <w:r>
        <w:t xml:space="preserve">das Makro </w:t>
      </w:r>
      <w:proofErr w:type="spellStart"/>
      <w:r w:rsidRPr="0060351B">
        <w:rPr>
          <w:rFonts w:ascii="Courier New" w:hAnsi="Courier New" w:cs="Courier New"/>
        </w:rPr>
        <w:t>starte_</w:t>
      </w:r>
      <w:proofErr w:type="gramStart"/>
      <w:r w:rsidRPr="0060351B">
        <w:rPr>
          <w:rFonts w:ascii="Courier New" w:hAnsi="Courier New" w:cs="Courier New"/>
        </w:rPr>
        <w:t>planung</w:t>
      </w:r>
      <w:proofErr w:type="spellEnd"/>
      <w:r w:rsidRPr="0060351B">
        <w:rPr>
          <w:rFonts w:ascii="Courier New" w:hAnsi="Courier New" w:cs="Courier New"/>
        </w:rPr>
        <w:t>(</w:t>
      </w:r>
      <w:proofErr w:type="gramEnd"/>
      <w:r w:rsidRPr="0060351B">
        <w:rPr>
          <w:rFonts w:ascii="Courier New" w:hAnsi="Courier New" w:cs="Courier New"/>
        </w:rPr>
        <w:t>)</w:t>
      </w:r>
      <w:r>
        <w:t xml:space="preserve">. </w:t>
      </w:r>
    </w:p>
    <w:p w:rsidR="000B49D0" w:rsidRDefault="000B49D0" w:rsidP="000B49D0">
      <w:pPr>
        <w:pBdr>
          <w:top w:val="single" w:sz="4" w:space="1" w:color="auto"/>
          <w:left w:val="single" w:sz="4" w:space="4" w:color="auto"/>
          <w:bottom w:val="single" w:sz="4" w:space="1" w:color="auto"/>
          <w:right w:val="single" w:sz="4" w:space="4" w:color="auto"/>
        </w:pBdr>
      </w:pPr>
      <w:r>
        <w:t>Hinweis: Das Makro kann je nach PC-Performance einige Minuten laufen.</w:t>
      </w:r>
    </w:p>
    <w:p w:rsidR="000B49D0" w:rsidRDefault="000B49D0" w:rsidP="008D46B6"/>
    <w:p w:rsidR="00FB7823" w:rsidRDefault="00FB7823" w:rsidP="008D46B6">
      <w:r>
        <w:t xml:space="preserve">Die vereinfachte GuV-Struktur auf dem Eingabeblatt </w:t>
      </w:r>
      <w:r w:rsidR="0060351B">
        <w:t>ist</w:t>
      </w:r>
      <w:r>
        <w:t xml:space="preserve"> als eigene Datenstruktur in VBA nachgebildet</w:t>
      </w:r>
      <w:r w:rsidR="0060351B">
        <w:t xml:space="preserve"> und daraus wird </w:t>
      </w:r>
      <w:r w:rsidR="00EE1B96">
        <w:t xml:space="preserve">eine zweidimensionale Struktur aufgebaut: Pro Planungsdurchlauf werden fünf GuV gespeichert, </w:t>
      </w:r>
      <w:r w:rsidR="0060351B">
        <w:t xml:space="preserve">je eine </w:t>
      </w:r>
      <w:r w:rsidR="00EE1B96">
        <w:t xml:space="preserve">pro Jahr (Datenfeld </w:t>
      </w:r>
      <w:r w:rsidR="00EE1B96" w:rsidRPr="0060351B">
        <w:rPr>
          <w:rFonts w:ascii="Courier New" w:hAnsi="Courier New" w:cs="Courier New"/>
        </w:rPr>
        <w:t>planungsreihe</w:t>
      </w:r>
      <w:r w:rsidR="00EE1B96">
        <w:t>). Die Anzahl der Planungsdurchläufe ist in der Konstanten MC_WIEDERHOLUNG festgelegt, in diesem Beispiel 10.000. Wenn Sie mehr oder weniger Durchläufe machen möchten, b</w:t>
      </w:r>
      <w:r w:rsidR="001E2C7E">
        <w:t>eachten Sie bitte, dass auch der Namensbereich „</w:t>
      </w:r>
      <w:proofErr w:type="spellStart"/>
      <w:r w:rsidR="001E2C7E">
        <w:t>Urliste</w:t>
      </w:r>
      <w:proofErr w:type="spellEnd"/>
      <w:r w:rsidR="001E2C7E">
        <w:t xml:space="preserve">“ auf 10.000 Zeilen ausgelegt ist. </w:t>
      </w:r>
      <w:r w:rsidR="00EE1B96">
        <w:t>Das müsste dann entsprechend angepasst werden.</w:t>
      </w:r>
    </w:p>
    <w:p w:rsidR="00EE1B96" w:rsidRDefault="000C4ECE" w:rsidP="008D46B6">
      <w:r>
        <w:t>Zuerst speichert das Makro die Daten des Eingabeblattes in eigenen Variablen, um leichter damit arbeiten zu können. Danach werden die einzelnen Jahres</w:t>
      </w:r>
      <w:r w:rsidR="0060351B">
        <w:t>ergebnisse</w:t>
      </w:r>
      <w:r>
        <w:t xml:space="preserve"> </w:t>
      </w:r>
      <w:r w:rsidR="00B07415">
        <w:t>erstellt. Für das Jahr eins werden die GuV-Positionen des Basisjahres mit zufälligen Wachstumsraten innerhalb der definierten Bandbreiten multipliziert.</w:t>
      </w:r>
    </w:p>
    <w:p w:rsidR="00B07415" w:rsidRDefault="00B07415" w:rsidP="008D46B6">
      <w:r>
        <w:t xml:space="preserve">Die zufälligen Wachstumsraten </w:t>
      </w:r>
      <w:r w:rsidR="00C3590E">
        <w:t>liefert</w:t>
      </w:r>
      <w:r w:rsidR="0060351B">
        <w:t xml:space="preserve"> die </w:t>
      </w:r>
      <w:r>
        <w:t xml:space="preserve">Funktion </w:t>
      </w:r>
      <w:proofErr w:type="spellStart"/>
      <w:r w:rsidRPr="0060351B">
        <w:rPr>
          <w:rFonts w:ascii="Courier New" w:hAnsi="Courier New" w:cs="Courier New"/>
        </w:rPr>
        <w:t>gen_wachstumsrate</w:t>
      </w:r>
      <w:proofErr w:type="spellEnd"/>
      <w:r>
        <w:t xml:space="preserve">. </w:t>
      </w:r>
      <w:r w:rsidR="00C3590E">
        <w:t xml:space="preserve">Dazu erzeugt sie </w:t>
      </w:r>
      <w:r>
        <w:t xml:space="preserve">eine Zufallszahl, die innerhalb der übergebenen Grenzen </w:t>
      </w:r>
      <w:r w:rsidRPr="00C3590E">
        <w:rPr>
          <w:rFonts w:ascii="Courier New" w:hAnsi="Courier New" w:cs="Courier New"/>
        </w:rPr>
        <w:t>min</w:t>
      </w:r>
      <w:r>
        <w:t xml:space="preserve"> und </w:t>
      </w:r>
      <w:proofErr w:type="spellStart"/>
      <w:r w:rsidRPr="00C3590E">
        <w:rPr>
          <w:rFonts w:ascii="Courier New" w:hAnsi="Courier New" w:cs="Courier New"/>
        </w:rPr>
        <w:t>max</w:t>
      </w:r>
      <w:proofErr w:type="spellEnd"/>
      <w:r w:rsidR="00C3590E">
        <w:t xml:space="preserve"> liegt</w:t>
      </w:r>
      <w:r>
        <w:t xml:space="preserve"> und </w:t>
      </w:r>
      <w:r w:rsidR="00C3590E">
        <w:t>gibt</w:t>
      </w:r>
      <w:r>
        <w:t xml:space="preserve"> die daraus erzeugte Wachstumsrate zurück.</w:t>
      </w:r>
    </w:p>
    <w:p w:rsidR="00B07415" w:rsidRDefault="00D95244" w:rsidP="008D46B6">
      <w:r>
        <w:t>D</w:t>
      </w:r>
      <w:r w:rsidR="00B2005C">
        <w:t xml:space="preserve">ie GuV-Positionen </w:t>
      </w:r>
      <w:r>
        <w:t xml:space="preserve">für die Jahre zwei bis fünf leiten sich </w:t>
      </w:r>
      <w:r w:rsidR="00B2005C">
        <w:t>aus dem Vorjahr</w:t>
      </w:r>
      <w:r>
        <w:t xml:space="preserve"> ab</w:t>
      </w:r>
      <w:r w:rsidR="00B2005C">
        <w:t xml:space="preserve">. Der Vorjahreswert wird dazu wieder mit einer zufälligen Wachstumsrate multipliziert. </w:t>
      </w:r>
      <w:r w:rsidR="00C3590E">
        <w:t>Für</w:t>
      </w:r>
      <w:r w:rsidR="00B2005C">
        <w:t xml:space="preserve"> jede GuV-Position</w:t>
      </w:r>
      <w:r w:rsidR="00C3590E">
        <w:t xml:space="preserve"> wird so</w:t>
      </w:r>
      <w:r w:rsidR="00B2005C">
        <w:t xml:space="preserve"> ein fünfjähriger Wachstumspfad erzeugt und die </w:t>
      </w:r>
      <w:r w:rsidR="00C3590E">
        <w:t>einzelnen</w:t>
      </w:r>
      <w:r w:rsidR="00B2005C">
        <w:t xml:space="preserve"> Positionen werden zu einem GuV Ergebnis zusammengerechnet.</w:t>
      </w:r>
    </w:p>
    <w:p w:rsidR="00B2005C" w:rsidRDefault="00B2005C" w:rsidP="008D46B6">
      <w:r>
        <w:t>Nach dem Durchlauf der Schleife ist das Datenfeld komplett gefüllt. Jeder Durchlauf steht für ein mögliches, zufallsbasiertes Szenario, aus dem das Unternehmensergebnis im fünften Jahr abgelesen werden kann. Die Wachstumspfade der GuV-Positionen werden in den jeweiligen Tabellenblättern ausgegeben, um eine weitere Analyse d</w:t>
      </w:r>
      <w:r w:rsidR="00C3590E">
        <w:t>es Rohmaterials zu ermöglichen.</w:t>
      </w:r>
    </w:p>
    <w:p w:rsidR="00B2005C" w:rsidRDefault="00450A16" w:rsidP="008D46B6">
      <w:r>
        <w:t xml:space="preserve">Die </w:t>
      </w:r>
      <w:proofErr w:type="spellStart"/>
      <w:r>
        <w:t>Urliste</w:t>
      </w:r>
      <w:proofErr w:type="spellEnd"/>
      <w:r>
        <w:t xml:space="preserve"> wird nun mit Excel-Bordwerkzeugen </w:t>
      </w:r>
      <w:r w:rsidR="00466A0E">
        <w:t>analysiert</w:t>
      </w:r>
      <w:r>
        <w:t xml:space="preserve">. Zuerst wird eine Häufigkeitsverteilung in Klassen durchgeführt. </w:t>
      </w:r>
      <w:r w:rsidR="00466A0E">
        <w:t xml:space="preserve">In diesem Beispiel </w:t>
      </w:r>
      <w:r>
        <w:t xml:space="preserve">werden 30 Klassen </w:t>
      </w:r>
      <w:r w:rsidR="00466A0E">
        <w:t>gebildet</w:t>
      </w:r>
      <w:r>
        <w:t xml:space="preserve">, die Klassenbreite errechnet sich automatisch durch die Minimal- und Maximalwerte der </w:t>
      </w:r>
      <w:proofErr w:type="spellStart"/>
      <w:r>
        <w:t>Urliste</w:t>
      </w:r>
      <w:proofErr w:type="spellEnd"/>
      <w:r>
        <w:t>. Das Zählen der Vorkommen innerhalb der Klasse übernimmt Excel mit der Matrixfunktion</w:t>
      </w:r>
      <w:r w:rsidR="00466A0E">
        <w:t xml:space="preserve"> =HÄUFIGKEIT()</w:t>
      </w:r>
      <w:r>
        <w:t>.</w:t>
      </w:r>
    </w:p>
    <w:p w:rsidR="00450A16" w:rsidRDefault="00450A16" w:rsidP="008D46B6">
      <w:r>
        <w:lastRenderedPageBreak/>
        <w:t>Die Häufigkeitsverteilung wird auch grafisch als Histogramm dargestellt, zusammen mit der kumulierten Häufigkeit. Dadurch kann die Verteilung der Jahresergebnisse im fünften Jahr auf einen Blick erfasst werden. Für genauere Informationen berechnet Excel noch diverse Lageparameter wie Median, Schiefe und Standardabweichung.</w:t>
      </w:r>
    </w:p>
    <w:p w:rsidR="00450A16" w:rsidRDefault="00450A16" w:rsidP="008D46B6">
      <w:r>
        <w:t xml:space="preserve">Mit der </w:t>
      </w:r>
      <w:r w:rsidR="004C02C6">
        <w:t xml:space="preserve">Standardabweichung werden auch die Konfidenzintervalle definiert (zwei </w:t>
      </w:r>
      <w:r w:rsidR="00466A0E">
        <w:t>bzw. drei Standardabweichungen</w:t>
      </w:r>
      <w:r w:rsidR="004C02C6">
        <w:t xml:space="preserve">). </w:t>
      </w:r>
      <w:r w:rsidR="004E1CF3">
        <w:t xml:space="preserve">Das Konfidenzniveau berechnet </w:t>
      </w:r>
      <w:r w:rsidR="00466A0E">
        <w:t xml:space="preserve">sich </w:t>
      </w:r>
      <w:r w:rsidR="004E1CF3">
        <w:t>aus dem Verhältnis der in das Intervall fallenden Wachstumspfade zu</w:t>
      </w:r>
      <w:r w:rsidR="00466A0E">
        <w:t>r Anzahl</w:t>
      </w:r>
      <w:r w:rsidR="004E1CF3">
        <w:t xml:space="preserve"> gesamten Planungen. Damit kann nun eine bestehende Fachbereichsplanung validiert werden – ist sie plausibel und fällt in das Konfidenzniveau? </w:t>
      </w:r>
    </w:p>
    <w:sectPr w:rsidR="00450A1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950B2"/>
    <w:multiLevelType w:val="hybridMultilevel"/>
    <w:tmpl w:val="0B5E978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F51CBB"/>
    <w:multiLevelType w:val="hybridMultilevel"/>
    <w:tmpl w:val="CCF20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6B6"/>
    <w:rsid w:val="000B49D0"/>
    <w:rsid w:val="000C4ECE"/>
    <w:rsid w:val="00125204"/>
    <w:rsid w:val="001E2C7E"/>
    <w:rsid w:val="00335349"/>
    <w:rsid w:val="00450A16"/>
    <w:rsid w:val="00466A0E"/>
    <w:rsid w:val="004C02C6"/>
    <w:rsid w:val="004E1CF3"/>
    <w:rsid w:val="005B0B01"/>
    <w:rsid w:val="0060351B"/>
    <w:rsid w:val="008D46B6"/>
    <w:rsid w:val="00B07415"/>
    <w:rsid w:val="00B2005C"/>
    <w:rsid w:val="00C3590E"/>
    <w:rsid w:val="00D95244"/>
    <w:rsid w:val="00DC3123"/>
    <w:rsid w:val="00EE1B96"/>
    <w:rsid w:val="00F70CD9"/>
    <w:rsid w:val="00FA1EC8"/>
    <w:rsid w:val="00FB78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83AB0"/>
  <w15:chartTrackingRefBased/>
  <w15:docId w15:val="{1BF3949A-96A8-4B0C-8029-24BB6766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D46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ADAC e.V</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Bliefert, Florian</dc:creator>
  <cp:keywords/>
  <dc:description/>
  <cp:lastModifiedBy>Lehmann, Guenther</cp:lastModifiedBy>
  <cp:revision>3</cp:revision>
  <dcterms:created xsi:type="dcterms:W3CDTF">2017-08-24T14:53:00Z</dcterms:created>
  <dcterms:modified xsi:type="dcterms:W3CDTF">2017-08-24T14:57:00Z</dcterms:modified>
</cp:coreProperties>
</file>